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3817" w14:textId="1336C504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3730EB44" w14:textId="649CEA65" w:rsidR="006217FA" w:rsidRDefault="00F438EE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hyperlink w:anchor="_Add_Report_Tab" w:history="1">
        <w:r w:rsidR="00F15C9D" w:rsidRPr="00F15C9D">
          <w:rPr>
            <w:rStyle w:val="Hyperlink"/>
            <w:rFonts w:eastAsiaTheme="majorEastAsia" w:cstheme="minorHAnsi"/>
          </w:rPr>
          <w:t>Add Report Tab</w:t>
        </w:r>
      </w:hyperlink>
    </w:p>
    <w:p w14:paraId="560A096F" w14:textId="3775552A" w:rsidR="00F15C9D" w:rsidRDefault="00F438EE" w:rsidP="00A577E3">
      <w:pPr>
        <w:pStyle w:val="NoSpacing"/>
        <w:rPr>
          <w:rStyle w:val="Hyperlink"/>
          <w:rFonts w:eastAsiaTheme="majorEastAsia" w:cstheme="minorHAnsi"/>
        </w:rPr>
      </w:pPr>
      <w:hyperlink w:anchor="_Creating_a_New" w:history="1">
        <w:r w:rsidR="00F15C9D" w:rsidRPr="00F15C9D">
          <w:rPr>
            <w:rStyle w:val="Hyperlink"/>
            <w:rFonts w:eastAsiaTheme="majorEastAsia" w:cstheme="minorHAnsi"/>
          </w:rPr>
          <w:t>Create A New Report</w:t>
        </w:r>
      </w:hyperlink>
    </w:p>
    <w:p w14:paraId="2B50FEAE" w14:textId="477F2CCE" w:rsidR="0042065C" w:rsidRDefault="00F438EE" w:rsidP="00A577E3">
      <w:pPr>
        <w:pStyle w:val="NoSpacing"/>
        <w:rPr>
          <w:rStyle w:val="Hyperlink"/>
          <w:rFonts w:eastAsiaTheme="majorEastAsia" w:cstheme="minorHAnsi"/>
        </w:rPr>
      </w:pPr>
      <w:hyperlink r:id="rId11" w:anchor="_" w:history="1">
        <w:r w:rsidR="0042065C" w:rsidRPr="00385DE5">
          <w:rPr>
            <w:rStyle w:val="Hyperlink"/>
            <w:rFonts w:eastAsiaTheme="majorEastAsia" w:cstheme="minorHAnsi"/>
          </w:rPr>
          <w:t>“Save As” Existing Report to Private Folder</w:t>
        </w:r>
      </w:hyperlink>
    </w:p>
    <w:p w14:paraId="74E6B80B" w14:textId="2CA9ACF6" w:rsidR="00AC3A51" w:rsidRDefault="00AC3A51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yperlink"/>
          <w:rFonts w:eastAsiaTheme="majorEastAsia" w:cstheme="minorHAnsi"/>
        </w:rPr>
        <w:t>Downloading/Export to Excel</w:t>
      </w:r>
    </w:p>
    <w:p w14:paraId="3C4EE1BB" w14:textId="77777777" w:rsidR="00F15C9D" w:rsidRDefault="00F15C9D" w:rsidP="00C759D6">
      <w:pPr>
        <w:pStyle w:val="Heading2"/>
        <w:rPr>
          <w:rStyle w:val="Heading2Char"/>
        </w:rPr>
      </w:pPr>
    </w:p>
    <w:p w14:paraId="0084F9F5" w14:textId="77777777" w:rsidR="00F15C9D" w:rsidRDefault="00F15C9D" w:rsidP="00C759D6">
      <w:pPr>
        <w:pStyle w:val="Heading2"/>
        <w:rPr>
          <w:rStyle w:val="Heading2Char"/>
        </w:rPr>
      </w:pPr>
    </w:p>
    <w:p w14:paraId="26932348" w14:textId="3936A5D7" w:rsidR="006217FA" w:rsidRPr="00C759D6" w:rsidRDefault="00A903B2" w:rsidP="00C759D6">
      <w:pPr>
        <w:pStyle w:val="Heading2"/>
        <w:rPr>
          <w:rStyle w:val="Heading2Char"/>
        </w:rPr>
      </w:pPr>
      <w:bookmarkStart w:id="0" w:name="_Add_Report_Tab"/>
      <w:bookmarkEnd w:id="0"/>
      <w:r>
        <w:rPr>
          <w:rStyle w:val="Heading2Char"/>
        </w:rPr>
        <w:t>Add Report Tab</w:t>
      </w:r>
    </w:p>
    <w:p w14:paraId="7919FFAE" w14:textId="7572B7C2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3AF28915" w14:textId="512A097A" w:rsidR="006217FA" w:rsidRPr="005C6C56" w:rsidRDefault="00A903B2" w:rsidP="00BD30AB">
      <w:pPr>
        <w:pStyle w:val="NoSpacing"/>
        <w:numPr>
          <w:ilvl w:val="0"/>
          <w:numId w:val="29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="00176EF0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there is no report tab, </w:t>
      </w:r>
      <w:r w:rsidR="009104A1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select</w:t>
      </w:r>
      <w:r w:rsidR="00176EF0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 the edit pencil icon on the far right</w:t>
      </w:r>
    </w:p>
    <w:p w14:paraId="0D5EB7EF" w14:textId="7D7EB426" w:rsidR="00D502D6" w:rsidRDefault="00D502D6" w:rsidP="00D502D6">
      <w:pPr>
        <w:pStyle w:val="NoSpacing"/>
        <w:ind w:left="360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0D205E7" wp14:editId="14391835">
            <wp:extent cx="2049958" cy="99830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9958" cy="9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49A0" w14:textId="1CDEABD7" w:rsidR="005C53AE" w:rsidRPr="005C6C56" w:rsidRDefault="009104A1" w:rsidP="00BD30AB">
      <w:pPr>
        <w:pStyle w:val="NoSpacing"/>
        <w:numPr>
          <w:ilvl w:val="0"/>
          <w:numId w:val="29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Select the “Add More item button” and add “Reports”</w:t>
      </w:r>
    </w:p>
    <w:p w14:paraId="5DAE8906" w14:textId="303923CC" w:rsidR="006217FA" w:rsidRDefault="003320D3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671E3E6D" wp14:editId="6B289FE2">
            <wp:extent cx="5128260" cy="1317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9077" cy="132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DF82" w14:textId="77777777" w:rsidR="003320D3" w:rsidRDefault="003320D3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1C3905C8" w14:textId="529F8287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4C5F49B6" w14:textId="4E06B42A" w:rsidR="006217FA" w:rsidRDefault="00E25182" w:rsidP="00B57A69">
      <w:pPr>
        <w:pStyle w:val="Heading2"/>
        <w:rPr>
          <w:rStyle w:val="Heading2Char"/>
        </w:rPr>
      </w:pPr>
      <w:bookmarkStart w:id="1" w:name="_Creating_a_New"/>
      <w:bookmarkEnd w:id="1"/>
      <w:r>
        <w:rPr>
          <w:rStyle w:val="Heading2Char"/>
        </w:rPr>
        <w:t>Creating a New Report</w:t>
      </w:r>
    </w:p>
    <w:p w14:paraId="723A8A25" w14:textId="77777777" w:rsidR="009B0DAD" w:rsidRPr="009B0DAD" w:rsidRDefault="009B0DAD" w:rsidP="009B0DAD"/>
    <w:p w14:paraId="49440FFD" w14:textId="0CE55F8E" w:rsidR="00E25182" w:rsidRDefault="00855DAD" w:rsidP="00E25182">
      <w:pPr>
        <w:pStyle w:val="ListParagraph"/>
        <w:numPr>
          <w:ilvl w:val="0"/>
          <w:numId w:val="30"/>
        </w:numPr>
      </w:pPr>
      <w:r>
        <w:t>From the Reports Tab, select “New Report”</w:t>
      </w:r>
    </w:p>
    <w:p w14:paraId="568F7F8F" w14:textId="315CB0A7" w:rsidR="00855DAD" w:rsidRDefault="009B0DAD" w:rsidP="009B0DAD">
      <w:pPr>
        <w:pStyle w:val="ListParagraph"/>
        <w:ind w:left="360"/>
      </w:pPr>
      <w:r>
        <w:rPr>
          <w:noProof/>
        </w:rPr>
        <w:drawing>
          <wp:inline distT="0" distB="0" distL="0" distR="0" wp14:anchorId="3089DCD6" wp14:editId="33E9BDF5">
            <wp:extent cx="3779848" cy="14022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9848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9894D" w14:textId="77777777" w:rsidR="00104496" w:rsidRDefault="00104496" w:rsidP="009B0DAD">
      <w:pPr>
        <w:pStyle w:val="ListParagraph"/>
        <w:ind w:left="360"/>
      </w:pPr>
    </w:p>
    <w:p w14:paraId="0B8270FA" w14:textId="609CED1E" w:rsidR="009B0DAD" w:rsidRPr="00E25182" w:rsidRDefault="00104496" w:rsidP="009B0DAD">
      <w:pPr>
        <w:pStyle w:val="ListParagraph"/>
        <w:numPr>
          <w:ilvl w:val="0"/>
          <w:numId w:val="30"/>
        </w:numPr>
      </w:pPr>
      <w:r>
        <w:t>Type “Agreements” in the Search Report Types</w:t>
      </w:r>
      <w:r w:rsidR="00F86C3F">
        <w:t xml:space="preserve">.  Select a report type that starts with Agreements, </w:t>
      </w:r>
      <w:r w:rsidR="00081AAD">
        <w:t xml:space="preserve">the “Agreement with”  will include filter options also for the object </w:t>
      </w:r>
      <w:r w:rsidR="00FB7D4D">
        <w:t xml:space="preserve">after the “with”.  For example.  If you select “Agreement with Departments”, filters related to the department record will also </w:t>
      </w:r>
      <w:r w:rsidR="00392F84">
        <w:t>available for selection</w:t>
      </w:r>
    </w:p>
    <w:p w14:paraId="3589CBDD" w14:textId="025EB807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06C696C0" w14:textId="0B91EBB1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780BA8A6" w14:textId="7251E490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4ABA4FCA" w14:textId="6893CC60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09147078" w14:textId="702B6D27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4D076EE6" w14:textId="31363F9A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7141F37B" w14:textId="21AD7A43" w:rsidR="006217FA" w:rsidRDefault="00971BEB" w:rsidP="00971BEB">
      <w:pPr>
        <w:pStyle w:val="NoSpacing"/>
        <w:numPr>
          <w:ilvl w:val="0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Once a </w:t>
      </w:r>
      <w:r w:rsidR="007C7AD1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report type is select, started adding desired filters by selecting the filter icon. </w:t>
      </w:r>
    </w:p>
    <w:p w14:paraId="17381E48" w14:textId="18918C8E" w:rsidR="007C7AD1" w:rsidRDefault="0027057C" w:rsidP="007C7AD1">
      <w:pPr>
        <w:pStyle w:val="NoSpacing"/>
        <w:ind w:left="360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22C9E2AD" wp14:editId="7CA0A463">
            <wp:extent cx="5867400" cy="150410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4049" cy="151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50B51" w14:textId="272FE0EB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72D45D93" w14:textId="48CBF9C5" w:rsidR="006217FA" w:rsidRDefault="008574EE" w:rsidP="008574EE">
      <w:pPr>
        <w:pStyle w:val="NoSpacing"/>
        <w:numPr>
          <w:ilvl w:val="0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Change default filters</w:t>
      </w:r>
      <w:r w:rsidR="00EA1329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 to:</w:t>
      </w:r>
    </w:p>
    <w:p w14:paraId="663DEEE8" w14:textId="4FCEC34B" w:rsidR="008574EE" w:rsidRDefault="00EA1329" w:rsidP="008574EE">
      <w:pPr>
        <w:pStyle w:val="NoSpacing"/>
        <w:numPr>
          <w:ilvl w:val="1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“All Agreements”</w:t>
      </w:r>
    </w:p>
    <w:p w14:paraId="4A26F3EE" w14:textId="57B76890" w:rsidR="00EA1329" w:rsidRDefault="00EA1329" w:rsidP="008574EE">
      <w:pPr>
        <w:pStyle w:val="NoSpacing"/>
        <w:numPr>
          <w:ilvl w:val="1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“Agreement: Created Date”  - select range as needed</w:t>
      </w:r>
    </w:p>
    <w:p w14:paraId="323343B7" w14:textId="0CFABA40" w:rsidR="00490D8C" w:rsidRDefault="00490D8C" w:rsidP="00490D8C">
      <w:pPr>
        <w:pStyle w:val="NoSpacing"/>
        <w:ind w:left="360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9C7DFF4" wp14:editId="53E737AE">
            <wp:extent cx="5860288" cy="3406435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0288" cy="34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FEEEA" w14:textId="042D8C89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62750B41" w14:textId="3F3DB240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3CEC21D5" w14:textId="49DAC763" w:rsidR="006217FA" w:rsidRDefault="006217FA" w:rsidP="00A577E3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59F5F82C" w14:textId="77777777" w:rsidR="000D2184" w:rsidRDefault="00490D8C" w:rsidP="00490D8C">
      <w:pPr>
        <w:pStyle w:val="NoSpacing"/>
        <w:numPr>
          <w:ilvl w:val="1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Add additional filers </w:t>
      </w:r>
      <w:r w:rsidR="0049104D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using the “Add </w:t>
      </w:r>
      <w:r w:rsidR="000D2184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filter...</w:t>
      </w:r>
      <w:r w:rsidR="0049104D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” field.  </w:t>
      </w:r>
    </w:p>
    <w:p w14:paraId="1CE324FE" w14:textId="77777777" w:rsidR="000D2184" w:rsidRDefault="000D2184" w:rsidP="000D2184">
      <w:pPr>
        <w:pStyle w:val="NoSpacing"/>
        <w:numPr>
          <w:ilvl w:val="2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For example: </w:t>
      </w:r>
    </w:p>
    <w:p w14:paraId="1467F8F9" w14:textId="3A3D6CAA" w:rsidR="0030278F" w:rsidRPr="0030278F" w:rsidRDefault="00F75E50" w:rsidP="0030278F">
      <w:pPr>
        <w:pStyle w:val="NoSpacing"/>
        <w:numPr>
          <w:ilvl w:val="3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Statu</w:t>
      </w:r>
      <w:r w:rsidR="0030278F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s, Operator = Not equal to, Completed and Abandoned (this will give all records that are still open)</w:t>
      </w:r>
    </w:p>
    <w:p w14:paraId="69200717" w14:textId="73D5E243" w:rsidR="006217FA" w:rsidRDefault="00865166" w:rsidP="000D2184">
      <w:pPr>
        <w:pStyle w:val="NoSpacing"/>
        <w:numPr>
          <w:ilvl w:val="3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Department: Department Numbe</w:t>
      </w:r>
      <w:r w:rsidR="00D53FE6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r.  This would be b</w:t>
      </w:r>
      <w:r w:rsidR="000D2184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e</w:t>
      </w:r>
      <w:r w:rsidR="00D53FE6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low the “Agreement” Filter Options, under the </w:t>
      </w:r>
      <w:r w:rsidR="00EA71B3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“</w:t>
      </w:r>
      <w:r w:rsidR="00D53FE6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Department</w:t>
      </w:r>
      <w:r w:rsidR="00EA71B3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”</w:t>
      </w:r>
      <w:r w:rsidR="00D53FE6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 Filter Options. </w:t>
      </w:r>
      <w:r w:rsidR="00EA71B3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F09FD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Operator = Equal, and for value input the correct Depart Numbers.  Multiple num</w:t>
      </w:r>
      <w:r w:rsidR="002D220C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ber can be listed with a comma between</w:t>
      </w:r>
      <w:r w:rsidR="00EA71B3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B21D566" w14:textId="5B46AC77" w:rsidR="00126B8D" w:rsidRDefault="00B20BBE" w:rsidP="002D220C">
      <w:pPr>
        <w:pStyle w:val="NoSpacing"/>
        <w:numPr>
          <w:ilvl w:val="4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lastRenderedPageBreak/>
        <w:t>To</w:t>
      </w:r>
      <w:r w:rsidR="002D220C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 easily add multiple department numbers that are all subdepartments</w:t>
      </w:r>
      <w:r w:rsidR="00992ED0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, use the Dept Report Filter on the bottom of the screen</w:t>
      </w:r>
      <w:r w:rsidR="00132F7D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. Type in the Department names, click on “Build Fil</w:t>
      </w:r>
      <w:r w:rsidR="005E3626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ter” and it will provide the </w:t>
      </w:r>
      <w:r w:rsidR="00324110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subdepartments that are in the levels below  </w:t>
      </w:r>
    </w:p>
    <w:p w14:paraId="64A95556" w14:textId="570A671E" w:rsidR="00126B8D" w:rsidRDefault="00DC1460" w:rsidP="004D2617">
      <w:pPr>
        <w:pStyle w:val="NoSpacing"/>
        <w:numPr>
          <w:ilvl w:val="4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Select copy</w:t>
      </w:r>
    </w:p>
    <w:p w14:paraId="034A86BB" w14:textId="05F914B6" w:rsidR="00B20BBE" w:rsidRDefault="00126B8D" w:rsidP="004D2617">
      <w:pPr>
        <w:pStyle w:val="NoSpacing"/>
        <w:numPr>
          <w:ilvl w:val="4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Paste into the filter field of the </w:t>
      </w:r>
      <w:r w:rsidR="004D2617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Report “value” fields</w:t>
      </w:r>
    </w:p>
    <w:p w14:paraId="46E864AF" w14:textId="1D3FE464" w:rsidR="006217FA" w:rsidRDefault="005D3C62" w:rsidP="004D2617">
      <w:pPr>
        <w:pStyle w:val="NoSpacing"/>
        <w:ind w:left="2880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24004B02" wp14:editId="4BD281A4">
            <wp:extent cx="2780374" cy="40386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7416" cy="404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8D3F" w14:textId="496EC6EC" w:rsidR="004D7855" w:rsidRDefault="004D7855" w:rsidP="004D7855">
      <w:pPr>
        <w:pStyle w:val="NoSpacing"/>
        <w:numPr>
          <w:ilvl w:val="1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Once all desired filters are selected, </w:t>
      </w:r>
      <w:r w:rsidR="005D4D8C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select outline to pick fields to display</w:t>
      </w:r>
      <w:r w:rsidR="00E86C3E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.  You can select “groups” or “columns”</w:t>
      </w:r>
    </w:p>
    <w:p w14:paraId="39D21850" w14:textId="118E66A6" w:rsidR="00E86C3E" w:rsidRDefault="00E34F77" w:rsidP="00E86C3E">
      <w:pPr>
        <w:pStyle w:val="NoSpacing"/>
        <w:numPr>
          <w:ilvl w:val="2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Group E</w:t>
      </w:r>
      <w:r w:rsidR="00E86C3E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xample: Select Principal Investigator </w:t>
      </w: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for the group</w:t>
      </w:r>
    </w:p>
    <w:p w14:paraId="4A3777C2" w14:textId="4A28DA45" w:rsidR="00E34F77" w:rsidRDefault="00E34F77" w:rsidP="00E34F77">
      <w:pPr>
        <w:pStyle w:val="NoSpacing"/>
        <w:numPr>
          <w:ilvl w:val="2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Column Examples</w:t>
      </w:r>
      <w:r w:rsidRPr="00E34F77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: Status, Sponsor</w:t>
      </w: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B3DF4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Primary Analyst Negotiator, Agreement Type, Action Type</w:t>
      </w:r>
    </w:p>
    <w:p w14:paraId="1C4A7664" w14:textId="3E50E083" w:rsidR="00FB3DF4" w:rsidRDefault="00FB3DF4" w:rsidP="00FB3DF4">
      <w:pPr>
        <w:pStyle w:val="NoSpacing"/>
        <w:numPr>
          <w:ilvl w:val="1"/>
          <w:numId w:val="30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After all </w:t>
      </w:r>
      <w:r w:rsidR="001357F4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filters and display options are selected, either save, run or save &amp;run report</w:t>
      </w:r>
    </w:p>
    <w:p w14:paraId="5E200754" w14:textId="77777777" w:rsidR="00597011" w:rsidRDefault="00597011" w:rsidP="00597011">
      <w:pPr>
        <w:pStyle w:val="NoSpacing"/>
        <w:ind w:left="1080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3FC1E206" w14:textId="675DAF50" w:rsidR="001357F4" w:rsidRDefault="00597011" w:rsidP="00597011">
      <w:pPr>
        <w:pStyle w:val="NoSpacing"/>
        <w:ind w:left="1080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79BD6452" wp14:editId="50FBFE9C">
            <wp:extent cx="4919241" cy="809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0756" cy="82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B90B8" w14:textId="1D9F695F" w:rsidR="0017704F" w:rsidRDefault="0017704F" w:rsidP="00C77B6A">
      <w:pPr>
        <w:pStyle w:val="NoSpacing"/>
        <w:ind w:left="1080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615D819B" w14:textId="13C2838E" w:rsidR="0017704F" w:rsidRDefault="0017704F" w:rsidP="00C77B6A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283D8E9E" w14:textId="5C95076F" w:rsidR="0042065C" w:rsidRDefault="0042065C" w:rsidP="00C77B6A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5C4B0477" w14:textId="44F72C96" w:rsidR="0042065C" w:rsidRDefault="0042065C" w:rsidP="00C77B6A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59764AC9" w14:textId="2A1FE81F" w:rsidR="0042065C" w:rsidRDefault="0042065C" w:rsidP="00C77B6A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2518C4B4" w14:textId="77777777" w:rsidR="0042065C" w:rsidRDefault="0042065C" w:rsidP="00C77B6A">
      <w:pPr>
        <w:pStyle w:val="NoSpacing"/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</w:p>
    <w:p w14:paraId="1D54E02F" w14:textId="423F0641" w:rsidR="00110B70" w:rsidRDefault="0042065C" w:rsidP="0042065C">
      <w:pPr>
        <w:pStyle w:val="Heading2"/>
        <w:rPr>
          <w:rStyle w:val="Heading2Char"/>
        </w:rPr>
      </w:pPr>
      <w:bookmarkStart w:id="2" w:name="_“Save_As”_Existing"/>
      <w:bookmarkEnd w:id="2"/>
      <w:r w:rsidRPr="0042065C">
        <w:rPr>
          <w:rStyle w:val="Heading2Char"/>
        </w:rPr>
        <w:lastRenderedPageBreak/>
        <w:t>“Save As” Existing Report to Private Folder</w:t>
      </w:r>
    </w:p>
    <w:p w14:paraId="6DCF651D" w14:textId="29760C87" w:rsidR="0042065C" w:rsidRDefault="0042065C" w:rsidP="0042065C">
      <w:r>
        <w:t>Edit any existing report and save it into a Private folder.  Please do not override existing reports in the public folders.</w:t>
      </w:r>
    </w:p>
    <w:p w14:paraId="6D730615" w14:textId="7FACB2DF" w:rsidR="0042065C" w:rsidRDefault="0042065C" w:rsidP="0042065C">
      <w:pPr>
        <w:pStyle w:val="ListParagraph"/>
        <w:numPr>
          <w:ilvl w:val="0"/>
          <w:numId w:val="31"/>
        </w:numPr>
      </w:pPr>
      <w:r>
        <w:t>Open an existing report and select “Save As” under the dropdown menu under Edit</w:t>
      </w:r>
    </w:p>
    <w:p w14:paraId="1F56FEE4" w14:textId="4ECDDAF3" w:rsidR="0042065C" w:rsidRDefault="0042065C" w:rsidP="0042065C">
      <w:r>
        <w:rPr>
          <w:noProof/>
        </w:rPr>
        <w:drawing>
          <wp:inline distT="0" distB="0" distL="0" distR="0" wp14:anchorId="3ECE41D8" wp14:editId="0FDE7045">
            <wp:extent cx="6768059" cy="655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70605" cy="65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6DA6" w14:textId="2B2ABF0E" w:rsidR="0042065C" w:rsidRDefault="0042065C" w:rsidP="0042065C">
      <w:pPr>
        <w:pStyle w:val="ListParagraph"/>
        <w:numPr>
          <w:ilvl w:val="0"/>
          <w:numId w:val="31"/>
        </w:numPr>
      </w:pPr>
      <w:r>
        <w:t>Select “All Folder” in the Save As pop-up window</w:t>
      </w:r>
    </w:p>
    <w:p w14:paraId="21F05122" w14:textId="400B3CF3" w:rsidR="0042065C" w:rsidRDefault="0042065C" w:rsidP="0042065C">
      <w:pPr>
        <w:pStyle w:val="ListParagraph"/>
        <w:ind w:left="360"/>
      </w:pPr>
      <w:r>
        <w:rPr>
          <w:noProof/>
        </w:rPr>
        <w:drawing>
          <wp:inline distT="0" distB="0" distL="0" distR="0" wp14:anchorId="09DC536B" wp14:editId="67723FAD">
            <wp:extent cx="3970020" cy="23820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6515" cy="23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1FA1" w14:textId="3739AE93" w:rsidR="0042065C" w:rsidRDefault="0042065C" w:rsidP="0042065C">
      <w:pPr>
        <w:pStyle w:val="ListParagraph"/>
        <w:ind w:left="360"/>
      </w:pPr>
    </w:p>
    <w:p w14:paraId="3AEB0269" w14:textId="0CD7C503" w:rsidR="0042065C" w:rsidRDefault="0042065C" w:rsidP="0042065C">
      <w:pPr>
        <w:pStyle w:val="ListParagraph"/>
        <w:numPr>
          <w:ilvl w:val="0"/>
          <w:numId w:val="31"/>
        </w:numPr>
      </w:pPr>
      <w:r>
        <w:t>Select “Private Reports”, then “Select Folders”.  Please note, it is okay if “Nothing here yet” noted in the right panel.  Report will be saved into “Private Reports”.</w:t>
      </w:r>
    </w:p>
    <w:p w14:paraId="757FB79B" w14:textId="2501B17B" w:rsidR="0042065C" w:rsidRDefault="0042065C" w:rsidP="0042065C">
      <w:pPr>
        <w:ind w:left="360"/>
      </w:pPr>
      <w:r>
        <w:rPr>
          <w:noProof/>
        </w:rPr>
        <w:drawing>
          <wp:inline distT="0" distB="0" distL="0" distR="0" wp14:anchorId="5B35FED4" wp14:editId="721D666B">
            <wp:extent cx="3097406" cy="30480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37269" cy="308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28929" w14:textId="77777777" w:rsidR="0042065C" w:rsidRDefault="0042065C" w:rsidP="0042065C">
      <w:pPr>
        <w:ind w:left="360"/>
      </w:pPr>
    </w:p>
    <w:p w14:paraId="25E6955A" w14:textId="6554BBD0" w:rsidR="0042065C" w:rsidRDefault="0042065C" w:rsidP="0042065C">
      <w:pPr>
        <w:pStyle w:val="ListParagraph"/>
        <w:numPr>
          <w:ilvl w:val="0"/>
          <w:numId w:val="31"/>
        </w:numPr>
      </w:pPr>
      <w:r>
        <w:lastRenderedPageBreak/>
        <w:t>To access Private Reports, go to Reports Tab and select from list on the left side of screen</w:t>
      </w:r>
    </w:p>
    <w:p w14:paraId="7EB5FE70" w14:textId="224EBD17" w:rsidR="0042065C" w:rsidRDefault="0042065C" w:rsidP="0042065C">
      <w:pPr>
        <w:pStyle w:val="ListParagraph"/>
        <w:ind w:left="360"/>
      </w:pPr>
      <w:r>
        <w:rPr>
          <w:noProof/>
        </w:rPr>
        <w:drawing>
          <wp:inline distT="0" distB="0" distL="0" distR="0" wp14:anchorId="17B127D1" wp14:editId="308F7746">
            <wp:extent cx="4884420" cy="1942623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2809" cy="194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8CFF5" w14:textId="6A0EC81D" w:rsidR="00AC3A51" w:rsidRDefault="00AC3A51" w:rsidP="0042065C">
      <w:pPr>
        <w:pStyle w:val="ListParagraph"/>
        <w:ind w:left="360"/>
      </w:pPr>
    </w:p>
    <w:p w14:paraId="541FDFC5" w14:textId="65D85D3C" w:rsidR="00AC3A51" w:rsidRDefault="00AC3A51" w:rsidP="0042065C">
      <w:pPr>
        <w:pStyle w:val="ListParagraph"/>
        <w:ind w:left="360"/>
      </w:pPr>
    </w:p>
    <w:p w14:paraId="387DAA61" w14:textId="35D26DBE" w:rsidR="00AC3A51" w:rsidRDefault="00AC3A51" w:rsidP="00AC3A51">
      <w:pPr>
        <w:pStyle w:val="Heading2"/>
      </w:pPr>
      <w:r>
        <w:t>Download/Export to Excel</w:t>
      </w:r>
    </w:p>
    <w:p w14:paraId="300928B2" w14:textId="4A84F239" w:rsidR="00AC3A51" w:rsidRDefault="00AC3A51" w:rsidP="00AC3A51">
      <w:pPr>
        <w:pStyle w:val="ListParagraph"/>
        <w:numPr>
          <w:ilvl w:val="0"/>
          <w:numId w:val="32"/>
        </w:numPr>
      </w:pPr>
      <w:r>
        <w:t>Run a report</w:t>
      </w:r>
    </w:p>
    <w:p w14:paraId="2D70FB68" w14:textId="163DDE6F" w:rsidR="00AC3A51" w:rsidRPr="00AC3A51" w:rsidRDefault="00AC3A51" w:rsidP="00AC3A51">
      <w:pPr>
        <w:pStyle w:val="ListParagraph"/>
        <w:numPr>
          <w:ilvl w:val="0"/>
          <w:numId w:val="32"/>
        </w:numPr>
      </w:pPr>
      <w:r>
        <w:t>Select “Export” from the dropdown menu on the far right</w:t>
      </w:r>
    </w:p>
    <w:p w14:paraId="163FDA4F" w14:textId="2AA6B762" w:rsidR="00AC3A51" w:rsidRDefault="00AC3A51" w:rsidP="0042065C">
      <w:pPr>
        <w:pStyle w:val="ListParagraph"/>
        <w:ind w:left="360"/>
      </w:pPr>
    </w:p>
    <w:p w14:paraId="58D5E44C" w14:textId="5E8AFE45" w:rsidR="00AC3A51" w:rsidRDefault="00AC3A51" w:rsidP="00AC3A51">
      <w:pPr>
        <w:pStyle w:val="ListParagraph"/>
        <w:ind w:left="360"/>
      </w:pPr>
      <w:r>
        <w:rPr>
          <w:noProof/>
        </w:rPr>
        <w:drawing>
          <wp:inline distT="0" distB="0" distL="0" distR="0" wp14:anchorId="6082368C" wp14:editId="0A3E2E2B">
            <wp:extent cx="5166360" cy="22920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75017" cy="229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63DB3" w14:textId="77777777" w:rsidR="00AC3A51" w:rsidRDefault="00AC3A51" w:rsidP="00AC3A51">
      <w:pPr>
        <w:pStyle w:val="ListParagraph"/>
      </w:pPr>
    </w:p>
    <w:p w14:paraId="154994E1" w14:textId="0ADF7979" w:rsidR="00AC3A51" w:rsidRDefault="00AC3A51" w:rsidP="00AC3A51">
      <w:pPr>
        <w:pStyle w:val="ListParagraph"/>
        <w:numPr>
          <w:ilvl w:val="0"/>
          <w:numId w:val="32"/>
        </w:numPr>
      </w:pPr>
      <w:r>
        <w:t xml:space="preserve">Select Export view and click “export”.  This will download the selected file type. </w:t>
      </w:r>
    </w:p>
    <w:p w14:paraId="3A43BD8C" w14:textId="15342ACA" w:rsidR="00AC3A51" w:rsidRPr="0042065C" w:rsidRDefault="00AC3A51" w:rsidP="00AC3A51">
      <w:pPr>
        <w:pStyle w:val="ListParagraph"/>
        <w:ind w:left="360"/>
      </w:pPr>
      <w:r>
        <w:rPr>
          <w:noProof/>
        </w:rPr>
        <w:drawing>
          <wp:inline distT="0" distB="0" distL="0" distR="0" wp14:anchorId="0D5A5383" wp14:editId="38C2DB5F">
            <wp:extent cx="2407920" cy="223669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9124" cy="224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A51" w:rsidRPr="0042065C" w:rsidSect="005C491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25B5" w14:textId="77777777" w:rsidR="00F438EE" w:rsidRDefault="00F438EE" w:rsidP="00A535B1">
      <w:pPr>
        <w:spacing w:after="0" w:line="240" w:lineRule="auto"/>
      </w:pPr>
      <w:r>
        <w:separator/>
      </w:r>
    </w:p>
  </w:endnote>
  <w:endnote w:type="continuationSeparator" w:id="0">
    <w:p w14:paraId="228DD796" w14:textId="77777777" w:rsidR="00F438EE" w:rsidRDefault="00F438EE" w:rsidP="00A5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6CD" w14:textId="77777777" w:rsidR="00AC3A51" w:rsidRDefault="00AC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147D" w14:textId="00FE6849" w:rsidR="00A535B1" w:rsidRDefault="00A535B1" w:rsidP="00A535B1">
    <w:pPr>
      <w:tabs>
        <w:tab w:val="center" w:pos="4550"/>
        <w:tab w:val="left" w:pos="5818"/>
      </w:tabs>
      <w:ind w:right="260"/>
      <w:rPr>
        <w:color w:val="021024" w:themeColor="text2" w:themeShade="80"/>
        <w:sz w:val="24"/>
        <w:szCs w:val="24"/>
      </w:rPr>
    </w:pPr>
    <w:r w:rsidRPr="005C491E">
      <w:rPr>
        <w:color w:val="000000" w:themeColor="text1"/>
        <w:spacing w:val="60"/>
        <w:sz w:val="24"/>
        <w:szCs w:val="24"/>
      </w:rPr>
      <w:t>Version:</w:t>
    </w:r>
    <w:r w:rsidR="00AC3A51">
      <w:rPr>
        <w:color w:val="000000" w:themeColor="text1"/>
        <w:spacing w:val="60"/>
        <w:sz w:val="24"/>
        <w:szCs w:val="24"/>
      </w:rPr>
      <w:t>03</w:t>
    </w:r>
    <w:r w:rsidRPr="005C491E">
      <w:rPr>
        <w:color w:val="000000" w:themeColor="text1"/>
        <w:spacing w:val="60"/>
        <w:sz w:val="24"/>
        <w:szCs w:val="24"/>
      </w:rPr>
      <w:t>/</w:t>
    </w:r>
    <w:r w:rsidR="00AC3A51">
      <w:rPr>
        <w:color w:val="000000" w:themeColor="text1"/>
        <w:spacing w:val="60"/>
        <w:sz w:val="24"/>
        <w:szCs w:val="24"/>
      </w:rPr>
      <w:t>01</w:t>
    </w:r>
    <w:r w:rsidRPr="005C491E">
      <w:rPr>
        <w:color w:val="000000" w:themeColor="text1"/>
        <w:spacing w:val="60"/>
        <w:sz w:val="24"/>
        <w:szCs w:val="24"/>
      </w:rPr>
      <w:t>/202</w:t>
    </w:r>
    <w:r w:rsidR="00AC3A51">
      <w:rPr>
        <w:color w:val="000000" w:themeColor="text1"/>
        <w:spacing w:val="60"/>
        <w:sz w:val="24"/>
        <w:szCs w:val="24"/>
      </w:rPr>
      <w:t>2</w:t>
    </w:r>
    <w:r w:rsidR="004A3271" w:rsidRPr="005C491E">
      <w:rPr>
        <w:color w:val="000000" w:themeColor="text1"/>
        <w:spacing w:val="60"/>
        <w:sz w:val="24"/>
        <w:szCs w:val="24"/>
      </w:rPr>
      <w:t xml:space="preserve">               </w:t>
    </w:r>
    <w:r w:rsidRPr="005C491E">
      <w:rPr>
        <w:color w:val="000000" w:themeColor="text1"/>
        <w:spacing w:val="60"/>
        <w:sz w:val="24"/>
        <w:szCs w:val="24"/>
      </w:rPr>
      <w:t xml:space="preserve">                               Page</w:t>
    </w:r>
    <w:r w:rsidRPr="005C491E">
      <w:rPr>
        <w:color w:val="000000" w:themeColor="text1"/>
        <w:sz w:val="24"/>
        <w:szCs w:val="24"/>
      </w:rPr>
      <w:t xml:space="preserve"> </w:t>
    </w:r>
    <w:r>
      <w:rPr>
        <w:color w:val="031736" w:themeColor="text2" w:themeShade="BF"/>
        <w:sz w:val="24"/>
        <w:szCs w:val="24"/>
      </w:rPr>
      <w:fldChar w:fldCharType="begin"/>
    </w:r>
    <w:r>
      <w:rPr>
        <w:color w:val="031736" w:themeColor="text2" w:themeShade="BF"/>
        <w:sz w:val="24"/>
        <w:szCs w:val="24"/>
      </w:rPr>
      <w:instrText xml:space="preserve"> PAGE   \* MERGEFORMAT </w:instrText>
    </w:r>
    <w:r>
      <w:rPr>
        <w:color w:val="031736" w:themeColor="text2" w:themeShade="BF"/>
        <w:sz w:val="24"/>
        <w:szCs w:val="24"/>
      </w:rPr>
      <w:fldChar w:fldCharType="separate"/>
    </w:r>
    <w:r w:rsidR="005422CE">
      <w:rPr>
        <w:noProof/>
        <w:color w:val="031736" w:themeColor="text2" w:themeShade="BF"/>
        <w:sz w:val="24"/>
        <w:szCs w:val="24"/>
      </w:rPr>
      <w:t>5</w:t>
    </w:r>
    <w:r>
      <w:rPr>
        <w:color w:val="031736" w:themeColor="text2" w:themeShade="BF"/>
        <w:sz w:val="24"/>
        <w:szCs w:val="24"/>
      </w:rPr>
      <w:fldChar w:fldCharType="end"/>
    </w:r>
    <w:r>
      <w:rPr>
        <w:color w:val="031736" w:themeColor="text2" w:themeShade="BF"/>
        <w:sz w:val="24"/>
        <w:szCs w:val="24"/>
      </w:rPr>
      <w:t xml:space="preserve"> | </w:t>
    </w:r>
    <w:r>
      <w:rPr>
        <w:color w:val="031736" w:themeColor="text2" w:themeShade="BF"/>
        <w:sz w:val="24"/>
        <w:szCs w:val="24"/>
      </w:rPr>
      <w:fldChar w:fldCharType="begin"/>
    </w:r>
    <w:r>
      <w:rPr>
        <w:color w:val="031736" w:themeColor="text2" w:themeShade="BF"/>
        <w:sz w:val="24"/>
        <w:szCs w:val="24"/>
      </w:rPr>
      <w:instrText xml:space="preserve"> NUMPAGES  \* Arabic  \* MERGEFORMAT </w:instrText>
    </w:r>
    <w:r>
      <w:rPr>
        <w:color w:val="031736" w:themeColor="text2" w:themeShade="BF"/>
        <w:sz w:val="24"/>
        <w:szCs w:val="24"/>
      </w:rPr>
      <w:fldChar w:fldCharType="separate"/>
    </w:r>
    <w:r w:rsidR="005422CE">
      <w:rPr>
        <w:noProof/>
        <w:color w:val="031736" w:themeColor="text2" w:themeShade="BF"/>
        <w:sz w:val="24"/>
        <w:szCs w:val="24"/>
      </w:rPr>
      <w:t>5</w:t>
    </w:r>
    <w:r>
      <w:rPr>
        <w:color w:val="031736" w:themeColor="text2" w:themeShade="BF"/>
        <w:sz w:val="24"/>
        <w:szCs w:val="24"/>
      </w:rPr>
      <w:fldChar w:fldCharType="end"/>
    </w:r>
  </w:p>
  <w:p w14:paraId="3483F51A" w14:textId="3ADD212B" w:rsidR="00A535B1" w:rsidRDefault="00A53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6BA9" w14:textId="77777777" w:rsidR="00AC3A51" w:rsidRDefault="00AC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C102" w14:textId="77777777" w:rsidR="00F438EE" w:rsidRDefault="00F438EE" w:rsidP="00A535B1">
      <w:pPr>
        <w:spacing w:after="0" w:line="240" w:lineRule="auto"/>
      </w:pPr>
      <w:r>
        <w:separator/>
      </w:r>
    </w:p>
  </w:footnote>
  <w:footnote w:type="continuationSeparator" w:id="0">
    <w:p w14:paraId="35021A5A" w14:textId="77777777" w:rsidR="00F438EE" w:rsidRDefault="00F438EE" w:rsidP="00A5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C7AA" w14:textId="77777777" w:rsidR="00AC3A51" w:rsidRDefault="00AC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CDE6" w14:textId="3CAB03D9" w:rsidR="00A535B1" w:rsidRDefault="00A535B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BF7B12" wp14:editId="607473C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9C3789" w14:textId="5841526E" w:rsidR="00A535B1" w:rsidRDefault="00A577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CACTAS Quick Guide – </w:t>
                              </w:r>
                              <w:r w:rsidR="00480601">
                                <w:rPr>
                                  <w:caps/>
                                  <w:color w:val="FFFFFF" w:themeColor="background1"/>
                                </w:rPr>
                                <w:t>Create a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7BF7B1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" o:allowoverlap="f" fillcolor="#031736 [2415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59C3789" w14:textId="5841526E" w:rsidR="00A535B1" w:rsidRDefault="00A577E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CACTAS Quick Guide – </w:t>
                        </w:r>
                        <w:r w:rsidR="00480601">
                          <w:rPr>
                            <w:caps/>
                            <w:color w:val="FFFFFF" w:themeColor="background1"/>
                          </w:rPr>
                          <w:t>Create a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1A3C" w14:textId="77777777" w:rsidR="00AC3A51" w:rsidRDefault="00AC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D2"/>
    <w:multiLevelType w:val="hybridMultilevel"/>
    <w:tmpl w:val="77D6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C08"/>
    <w:multiLevelType w:val="multilevel"/>
    <w:tmpl w:val="B53E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52352"/>
    <w:multiLevelType w:val="hybridMultilevel"/>
    <w:tmpl w:val="751E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11FF1"/>
    <w:multiLevelType w:val="hybridMultilevel"/>
    <w:tmpl w:val="257A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E29"/>
    <w:multiLevelType w:val="multilevel"/>
    <w:tmpl w:val="B53E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824AE"/>
    <w:multiLevelType w:val="hybridMultilevel"/>
    <w:tmpl w:val="C78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33D0"/>
    <w:multiLevelType w:val="multilevel"/>
    <w:tmpl w:val="C3C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F33EA"/>
    <w:multiLevelType w:val="multilevel"/>
    <w:tmpl w:val="6A34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D0A3A69"/>
    <w:multiLevelType w:val="hybridMultilevel"/>
    <w:tmpl w:val="FAA4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08C3"/>
    <w:multiLevelType w:val="multilevel"/>
    <w:tmpl w:val="6A34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2FD1268A"/>
    <w:multiLevelType w:val="multilevel"/>
    <w:tmpl w:val="6A34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490A3DA4"/>
    <w:multiLevelType w:val="hybridMultilevel"/>
    <w:tmpl w:val="3DCE7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41EF6"/>
    <w:multiLevelType w:val="hybridMultilevel"/>
    <w:tmpl w:val="E6A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E2EAF"/>
    <w:multiLevelType w:val="hybridMultilevel"/>
    <w:tmpl w:val="60B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1DA8"/>
    <w:multiLevelType w:val="hybridMultilevel"/>
    <w:tmpl w:val="BF68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6F30"/>
    <w:multiLevelType w:val="multilevel"/>
    <w:tmpl w:val="CCD6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83DF6"/>
    <w:multiLevelType w:val="multilevel"/>
    <w:tmpl w:val="DAF0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63BEC"/>
    <w:multiLevelType w:val="hybridMultilevel"/>
    <w:tmpl w:val="FB28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4FC0"/>
    <w:multiLevelType w:val="multilevel"/>
    <w:tmpl w:val="B53E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D5F62"/>
    <w:multiLevelType w:val="multilevel"/>
    <w:tmpl w:val="6A34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64A96970"/>
    <w:multiLevelType w:val="multilevel"/>
    <w:tmpl w:val="EAB8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4F37FF6"/>
    <w:multiLevelType w:val="hybridMultilevel"/>
    <w:tmpl w:val="609E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21BC"/>
    <w:multiLevelType w:val="multilevel"/>
    <w:tmpl w:val="DAF0D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9C20A89"/>
    <w:multiLevelType w:val="multilevel"/>
    <w:tmpl w:val="DAF0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C13964"/>
    <w:multiLevelType w:val="multilevel"/>
    <w:tmpl w:val="B53E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51E66"/>
    <w:multiLevelType w:val="hybridMultilevel"/>
    <w:tmpl w:val="EB0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665B1"/>
    <w:multiLevelType w:val="hybridMultilevel"/>
    <w:tmpl w:val="F8E4F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AA2C62"/>
    <w:multiLevelType w:val="multilevel"/>
    <w:tmpl w:val="E6D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E26990"/>
    <w:multiLevelType w:val="hybridMultilevel"/>
    <w:tmpl w:val="C78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36687"/>
    <w:multiLevelType w:val="hybridMultilevel"/>
    <w:tmpl w:val="BE2E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28"/>
  </w:num>
  <w:num w:numId="7">
    <w:abstractNumId w:val="26"/>
  </w:num>
  <w:num w:numId="8">
    <w:abstractNumId w:val="2"/>
  </w:num>
  <w:num w:numId="9">
    <w:abstractNumId w:val="13"/>
  </w:num>
  <w:num w:numId="10">
    <w:abstractNumId w:val="2"/>
  </w:num>
  <w:num w:numId="11">
    <w:abstractNumId w:val="28"/>
  </w:num>
  <w:num w:numId="12">
    <w:abstractNumId w:val="11"/>
  </w:num>
  <w:num w:numId="13">
    <w:abstractNumId w:val="0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23"/>
  </w:num>
  <w:num w:numId="19">
    <w:abstractNumId w:val="16"/>
  </w:num>
  <w:num w:numId="20">
    <w:abstractNumId w:val="14"/>
  </w:num>
  <w:num w:numId="21">
    <w:abstractNumId w:val="17"/>
  </w:num>
  <w:num w:numId="22">
    <w:abstractNumId w:val="3"/>
  </w:num>
  <w:num w:numId="23">
    <w:abstractNumId w:val="1"/>
  </w:num>
  <w:num w:numId="24">
    <w:abstractNumId w:val="5"/>
  </w:num>
  <w:num w:numId="25">
    <w:abstractNumId w:val="22"/>
  </w:num>
  <w:num w:numId="26">
    <w:abstractNumId w:val="29"/>
  </w:num>
  <w:num w:numId="27">
    <w:abstractNumId w:val="8"/>
  </w:num>
  <w:num w:numId="28">
    <w:abstractNumId w:val="12"/>
  </w:num>
  <w:num w:numId="29">
    <w:abstractNumId w:val="10"/>
  </w:num>
  <w:num w:numId="30">
    <w:abstractNumId w:val="7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12"/>
    <w:rsid w:val="0001462D"/>
    <w:rsid w:val="000368A1"/>
    <w:rsid w:val="00073D69"/>
    <w:rsid w:val="00081AAD"/>
    <w:rsid w:val="000D2184"/>
    <w:rsid w:val="000E1C0E"/>
    <w:rsid w:val="00104496"/>
    <w:rsid w:val="00110B70"/>
    <w:rsid w:val="00126B8D"/>
    <w:rsid w:val="00132F7D"/>
    <w:rsid w:val="001357F4"/>
    <w:rsid w:val="00137EAD"/>
    <w:rsid w:val="001506BC"/>
    <w:rsid w:val="00151327"/>
    <w:rsid w:val="00176EF0"/>
    <w:rsid w:val="0017704F"/>
    <w:rsid w:val="0021291B"/>
    <w:rsid w:val="00241612"/>
    <w:rsid w:val="002577D5"/>
    <w:rsid w:val="00260C77"/>
    <w:rsid w:val="0027057C"/>
    <w:rsid w:val="002B5F47"/>
    <w:rsid w:val="002D220C"/>
    <w:rsid w:val="002E1574"/>
    <w:rsid w:val="002F23F5"/>
    <w:rsid w:val="0030278F"/>
    <w:rsid w:val="00320495"/>
    <w:rsid w:val="00324110"/>
    <w:rsid w:val="0032722D"/>
    <w:rsid w:val="003320D3"/>
    <w:rsid w:val="003426B3"/>
    <w:rsid w:val="00377C99"/>
    <w:rsid w:val="003843BA"/>
    <w:rsid w:val="00385DE5"/>
    <w:rsid w:val="00387C2C"/>
    <w:rsid w:val="003904EF"/>
    <w:rsid w:val="00392F84"/>
    <w:rsid w:val="003B51DA"/>
    <w:rsid w:val="003F6B2A"/>
    <w:rsid w:val="0042065C"/>
    <w:rsid w:val="004411E8"/>
    <w:rsid w:val="00477F2C"/>
    <w:rsid w:val="00480601"/>
    <w:rsid w:val="00490D8C"/>
    <w:rsid w:val="0049104D"/>
    <w:rsid w:val="004A3271"/>
    <w:rsid w:val="004A5E3F"/>
    <w:rsid w:val="004A60BD"/>
    <w:rsid w:val="004B0586"/>
    <w:rsid w:val="004D1074"/>
    <w:rsid w:val="004D2617"/>
    <w:rsid w:val="004D4353"/>
    <w:rsid w:val="004D7855"/>
    <w:rsid w:val="00510A6A"/>
    <w:rsid w:val="005422CE"/>
    <w:rsid w:val="00561F80"/>
    <w:rsid w:val="00597011"/>
    <w:rsid w:val="005C491E"/>
    <w:rsid w:val="005C53AE"/>
    <w:rsid w:val="005C6C56"/>
    <w:rsid w:val="005D3C62"/>
    <w:rsid w:val="005D4D8C"/>
    <w:rsid w:val="005E3626"/>
    <w:rsid w:val="006217FA"/>
    <w:rsid w:val="00646121"/>
    <w:rsid w:val="00655251"/>
    <w:rsid w:val="00685DF5"/>
    <w:rsid w:val="006922A9"/>
    <w:rsid w:val="007025EC"/>
    <w:rsid w:val="00751626"/>
    <w:rsid w:val="00763CD0"/>
    <w:rsid w:val="007800A8"/>
    <w:rsid w:val="007825E6"/>
    <w:rsid w:val="007A5412"/>
    <w:rsid w:val="007B0E17"/>
    <w:rsid w:val="007C7AD1"/>
    <w:rsid w:val="007F09FD"/>
    <w:rsid w:val="00851827"/>
    <w:rsid w:val="00855DAD"/>
    <w:rsid w:val="00856EF2"/>
    <w:rsid w:val="008574EE"/>
    <w:rsid w:val="00865166"/>
    <w:rsid w:val="00891BC2"/>
    <w:rsid w:val="008C230B"/>
    <w:rsid w:val="008C6347"/>
    <w:rsid w:val="008E7F91"/>
    <w:rsid w:val="009104A1"/>
    <w:rsid w:val="009200EB"/>
    <w:rsid w:val="00924D84"/>
    <w:rsid w:val="00930838"/>
    <w:rsid w:val="00945D76"/>
    <w:rsid w:val="00971BEB"/>
    <w:rsid w:val="00992ED0"/>
    <w:rsid w:val="009B0DAD"/>
    <w:rsid w:val="009F66B2"/>
    <w:rsid w:val="00A06AF8"/>
    <w:rsid w:val="00A535B1"/>
    <w:rsid w:val="00A577E3"/>
    <w:rsid w:val="00A77E69"/>
    <w:rsid w:val="00A903B2"/>
    <w:rsid w:val="00AB01E7"/>
    <w:rsid w:val="00AB6BE0"/>
    <w:rsid w:val="00AB74F1"/>
    <w:rsid w:val="00AC3A51"/>
    <w:rsid w:val="00AD0B8F"/>
    <w:rsid w:val="00B20BBE"/>
    <w:rsid w:val="00B57A69"/>
    <w:rsid w:val="00BB4F91"/>
    <w:rsid w:val="00BD30AB"/>
    <w:rsid w:val="00C60995"/>
    <w:rsid w:val="00C64FAA"/>
    <w:rsid w:val="00C759D6"/>
    <w:rsid w:val="00C77B6A"/>
    <w:rsid w:val="00CA69CD"/>
    <w:rsid w:val="00CA6FE9"/>
    <w:rsid w:val="00D01D05"/>
    <w:rsid w:val="00D502D6"/>
    <w:rsid w:val="00D53FE6"/>
    <w:rsid w:val="00DA0FCE"/>
    <w:rsid w:val="00DC1460"/>
    <w:rsid w:val="00DD1045"/>
    <w:rsid w:val="00DE12C3"/>
    <w:rsid w:val="00E25182"/>
    <w:rsid w:val="00E30C8B"/>
    <w:rsid w:val="00E34F77"/>
    <w:rsid w:val="00E77A6A"/>
    <w:rsid w:val="00E85FAC"/>
    <w:rsid w:val="00E86C3E"/>
    <w:rsid w:val="00EA1329"/>
    <w:rsid w:val="00EA71B3"/>
    <w:rsid w:val="00EE7435"/>
    <w:rsid w:val="00EF4E00"/>
    <w:rsid w:val="00F04F9A"/>
    <w:rsid w:val="00F10BAF"/>
    <w:rsid w:val="00F15C9D"/>
    <w:rsid w:val="00F438EE"/>
    <w:rsid w:val="00F563EC"/>
    <w:rsid w:val="00F66182"/>
    <w:rsid w:val="00F75E50"/>
    <w:rsid w:val="00F86C3F"/>
    <w:rsid w:val="00F97F7C"/>
    <w:rsid w:val="00FB3DF4"/>
    <w:rsid w:val="00FB6786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2B5A8"/>
  <w15:chartTrackingRefBased/>
  <w15:docId w15:val="{43585D7B-1056-471A-88E9-428C625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12"/>
  </w:style>
  <w:style w:type="paragraph" w:styleId="Heading1">
    <w:name w:val="heading 1"/>
    <w:basedOn w:val="Normal"/>
    <w:next w:val="Normal"/>
    <w:link w:val="Heading1Char"/>
    <w:uiPriority w:val="9"/>
    <w:qFormat/>
    <w:rsid w:val="00AD0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C8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C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B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D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1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7A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5412"/>
  </w:style>
  <w:style w:type="character" w:customStyle="1" w:styleId="eop">
    <w:name w:val="eop"/>
    <w:basedOn w:val="DefaultParagraphFont"/>
    <w:rsid w:val="007A5412"/>
  </w:style>
  <w:style w:type="character" w:customStyle="1" w:styleId="spellingerror">
    <w:name w:val="spellingerror"/>
    <w:basedOn w:val="DefaultParagraphFont"/>
    <w:rsid w:val="007A5412"/>
  </w:style>
  <w:style w:type="paragraph" w:styleId="BalloonText">
    <w:name w:val="Balloon Text"/>
    <w:basedOn w:val="Normal"/>
    <w:link w:val="BalloonTextChar"/>
    <w:uiPriority w:val="99"/>
    <w:semiHidden/>
    <w:unhideWhenUsed/>
    <w:rsid w:val="00AB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B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B8F"/>
    <w:rPr>
      <w:rFonts w:asciiTheme="majorHAnsi" w:eastAsiaTheme="majorEastAsia" w:hAnsiTheme="majorHAnsi" w:cstheme="majorBidi"/>
      <w:color w:val="005C8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0B8F"/>
    <w:rPr>
      <w:rFonts w:asciiTheme="majorHAnsi" w:eastAsiaTheme="majorEastAsia" w:hAnsiTheme="majorHAnsi" w:cstheme="majorBidi"/>
      <w:color w:val="005C8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0B8F"/>
    <w:rPr>
      <w:rFonts w:asciiTheme="majorHAnsi" w:eastAsiaTheme="majorEastAsia" w:hAnsiTheme="majorHAnsi" w:cstheme="majorBidi"/>
      <w:color w:val="003D5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22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5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B1"/>
  </w:style>
  <w:style w:type="paragraph" w:styleId="Footer">
    <w:name w:val="footer"/>
    <w:basedOn w:val="Normal"/>
    <w:link w:val="FooterChar"/>
    <w:uiPriority w:val="99"/>
    <w:unhideWhenUsed/>
    <w:rsid w:val="00A5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B1"/>
  </w:style>
  <w:style w:type="character" w:styleId="PlaceholderText">
    <w:name w:val="Placeholder Text"/>
    <w:basedOn w:val="DefaultParagraphFont"/>
    <w:uiPriority w:val="99"/>
    <w:semiHidden/>
    <w:rsid w:val="00A535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51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ave_As" TargetMode="Externa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UCSF Colors">
      <a:dk1>
        <a:sysClr val="windowText" lastClr="000000"/>
      </a:dk1>
      <a:lt1>
        <a:sysClr val="window" lastClr="FFFFFF"/>
      </a:lt1>
      <a:dk2>
        <a:srgbClr val="052049"/>
      </a:dk2>
      <a:lt2>
        <a:srgbClr val="EEECE1"/>
      </a:lt2>
      <a:accent1>
        <a:srgbClr val="007CBE"/>
      </a:accent1>
      <a:accent2>
        <a:srgbClr val="058488"/>
      </a:accent2>
      <a:accent3>
        <a:srgbClr val="6EA400"/>
      </a:accent3>
      <a:accent4>
        <a:srgbClr val="F26D04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FA284A65E634DA889764960E57333" ma:contentTypeVersion="4" ma:contentTypeDescription="Create a new document." ma:contentTypeScope="" ma:versionID="3733201ee9f9c32b96ffd10e2da170da">
  <xsd:schema xmlns:xsd="http://www.w3.org/2001/XMLSchema" xmlns:xs="http://www.w3.org/2001/XMLSchema" xmlns:p="http://schemas.microsoft.com/office/2006/metadata/properties" xmlns:ns2="602b9f7e-288d-491f-afac-7da121f38c82" targetNamespace="http://schemas.microsoft.com/office/2006/metadata/properties" ma:root="true" ma:fieldsID="92066526855a5df22a057fc80eada21b" ns2:_="">
    <xsd:import namespace="602b9f7e-288d-491f-afac-7da121f38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9f7e-288d-491f-afac-7da121f38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0DE0E-F665-4AE1-ACAC-7E7D6A84B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E69AD-99AC-4A5B-BECC-24625B4C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b9f7e-288d-491f-afac-7da121f38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B344-AE7A-4226-8F9A-77A373289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134A1-B5D5-46CD-A37E-FC436859F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12079</TotalTime>
  <Pages>5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CACTAS Quick Guide – Create a report</vt:lpstr>
    </vt:vector>
  </TitlesOfParts>
  <Company>UCSF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CACTAS Quick Guide – Create a report</dc:title>
  <dc:subject/>
  <dc:creator>Dunn, Catherine</dc:creator>
  <cp:keywords/>
  <dc:description/>
  <cp:lastModifiedBy>Dunn, Catherine</cp:lastModifiedBy>
  <cp:revision>7</cp:revision>
  <dcterms:created xsi:type="dcterms:W3CDTF">2021-11-22T09:46:00Z</dcterms:created>
  <dcterms:modified xsi:type="dcterms:W3CDTF">2022-03-02T00:21:00Z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0x0101002A6FA284A65E634DA889764960E57333</vt:lpwstr>
  </property>
</Properties>
</file>